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CC83" w14:textId="77777777" w:rsidR="00911689" w:rsidRDefault="00911689" w:rsidP="00911689">
      <w:pPr>
        <w:spacing w:after="0" w:line="240" w:lineRule="auto"/>
        <w:textAlignment w:val="baseline"/>
        <w:outlineLvl w:val="0"/>
        <w:rPr>
          <w:rFonts w:ascii="Arial" w:eastAsia="Times New Roman" w:hAnsi="Arial" w:cs="Arial"/>
          <w:b/>
          <w:bCs/>
          <w:color w:val="4DA2C7"/>
          <w:kern w:val="36"/>
          <w:sz w:val="27"/>
          <w:szCs w:val="27"/>
          <w:lang w:eastAsia="tr-TR"/>
        </w:rPr>
      </w:pPr>
    </w:p>
    <w:p w14:paraId="0AF03D54" w14:textId="64EC9676" w:rsidR="00911689" w:rsidRDefault="00911689" w:rsidP="00911689">
      <w:pPr>
        <w:spacing w:after="0" w:line="240" w:lineRule="auto"/>
        <w:textAlignment w:val="baseline"/>
        <w:outlineLvl w:val="0"/>
        <w:rPr>
          <w:rFonts w:ascii="Arial" w:eastAsia="Times New Roman" w:hAnsi="Arial" w:cs="Arial"/>
          <w:b/>
          <w:bCs/>
          <w:color w:val="4DA2C7"/>
          <w:kern w:val="36"/>
          <w:sz w:val="27"/>
          <w:szCs w:val="27"/>
          <w:lang w:eastAsia="tr-TR"/>
        </w:rPr>
      </w:pPr>
    </w:p>
    <w:p w14:paraId="63551CCF" w14:textId="533F1946" w:rsidR="00911689" w:rsidRDefault="00911689" w:rsidP="00911689">
      <w:pPr>
        <w:spacing w:after="0" w:line="240" w:lineRule="auto"/>
        <w:textAlignment w:val="baseline"/>
        <w:outlineLvl w:val="0"/>
        <w:rPr>
          <w:rFonts w:ascii="Arial" w:eastAsia="Times New Roman" w:hAnsi="Arial" w:cs="Arial"/>
          <w:b/>
          <w:bCs/>
          <w:color w:val="4DA2C7"/>
          <w:kern w:val="36"/>
          <w:sz w:val="27"/>
          <w:szCs w:val="27"/>
          <w:lang w:eastAsia="tr-TR"/>
        </w:rPr>
      </w:pPr>
    </w:p>
    <w:p w14:paraId="36B977BC" w14:textId="77777777" w:rsidR="00911689" w:rsidRDefault="00911689" w:rsidP="00911689">
      <w:pPr>
        <w:spacing w:after="0" w:line="240" w:lineRule="auto"/>
        <w:textAlignment w:val="baseline"/>
        <w:outlineLvl w:val="0"/>
        <w:rPr>
          <w:rFonts w:ascii="Arial" w:eastAsia="Times New Roman" w:hAnsi="Arial" w:cs="Arial"/>
          <w:b/>
          <w:bCs/>
          <w:color w:val="4DA2C7"/>
          <w:kern w:val="36"/>
          <w:sz w:val="27"/>
          <w:szCs w:val="27"/>
          <w:lang w:eastAsia="tr-TR"/>
        </w:rPr>
      </w:pPr>
    </w:p>
    <w:p w14:paraId="2BE4004F" w14:textId="77777777" w:rsidR="00911689" w:rsidRDefault="00911689" w:rsidP="00911689">
      <w:pPr>
        <w:spacing w:after="0" w:line="240" w:lineRule="auto"/>
        <w:textAlignment w:val="baseline"/>
        <w:outlineLvl w:val="0"/>
        <w:rPr>
          <w:rFonts w:ascii="Arial" w:eastAsia="Times New Roman" w:hAnsi="Arial" w:cs="Arial"/>
          <w:b/>
          <w:bCs/>
          <w:color w:val="4DA2C7"/>
          <w:kern w:val="36"/>
          <w:sz w:val="27"/>
          <w:szCs w:val="27"/>
          <w:lang w:eastAsia="tr-TR"/>
        </w:rPr>
      </w:pPr>
    </w:p>
    <w:p w14:paraId="7E3C9D2F" w14:textId="5B168B70" w:rsidR="00911689" w:rsidRPr="00911689" w:rsidRDefault="00911689" w:rsidP="00911689">
      <w:pPr>
        <w:spacing w:after="0" w:line="240" w:lineRule="auto"/>
        <w:textAlignment w:val="baseline"/>
        <w:outlineLvl w:val="0"/>
        <w:rPr>
          <w:rFonts w:ascii="Arial" w:eastAsia="Times New Roman" w:hAnsi="Arial" w:cs="Arial"/>
          <w:b/>
          <w:bCs/>
          <w:color w:val="4DA2C7"/>
          <w:kern w:val="36"/>
          <w:sz w:val="27"/>
          <w:szCs w:val="27"/>
          <w:lang w:eastAsia="tr-TR"/>
        </w:rPr>
      </w:pPr>
      <w:r w:rsidRPr="00911689">
        <w:rPr>
          <w:rFonts w:ascii="Arial" w:eastAsia="Times New Roman" w:hAnsi="Arial" w:cs="Arial"/>
          <w:b/>
          <w:bCs/>
          <w:color w:val="4DA2C7"/>
          <w:kern w:val="36"/>
          <w:sz w:val="27"/>
          <w:szCs w:val="27"/>
          <w:lang w:eastAsia="tr-TR"/>
        </w:rPr>
        <w:t>7326 Sayılı Yapılandırma Kanunu</w:t>
      </w:r>
    </w:p>
    <w:p w14:paraId="76671FD0"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09/06/2021 tarihinde yayımlanarak yürürlüğe giren 7326 sayılı “Bazı Alacakların Yeniden Yapılandırılması Hakkında Kanun” hükümlerinden yararlanmak isteyenlerin 31 Ağustos 2021 tarihi bitimine kadar başvuruda bulunmaları ve başvuru üzerine yapılandırılan alacaklara ilişkin ilk taksit ödemelerini 1 Kasım 2021 tarihi bitimine kadar (31 Ekim 2021 tarihinin hafta sonuna rastlaması nedeniyle) yapmaları gerekmektedir.</w:t>
      </w:r>
    </w:p>
    <w:p w14:paraId="6D3C659F"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4DA2C7"/>
          <w:sz w:val="21"/>
          <w:szCs w:val="21"/>
          <w:bdr w:val="none" w:sz="0" w:space="0" w:color="auto" w:frame="1"/>
          <w:lang w:eastAsia="tr-TR"/>
        </w:rPr>
        <w:t>YAPILANDIRMA KAPSAMI</w:t>
      </w:r>
    </w:p>
    <w:p w14:paraId="411376BA"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2021/Nisan ayı ve öncesi dönemlere ait, kesinleşmiş;</w:t>
      </w:r>
    </w:p>
    <w:p w14:paraId="22BEA20D"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02A7AFCB" w14:textId="4D3486A4"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Sigorta primleri,</w:t>
      </w:r>
    </w:p>
    <w:p w14:paraId="53B0A0D2" w14:textId="731E1ABD"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Genel Sağlık Sigortası primleri,</w:t>
      </w:r>
    </w:p>
    <w:p w14:paraId="09F72FBC" w14:textId="2419DF78"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İşsizlik sigorta primleri,</w:t>
      </w:r>
    </w:p>
    <w:p w14:paraId="6A353B00" w14:textId="177CDF63"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30.04.2021'den önce (bu tarih dahil) işlenen fiillere ilişkin idari para cezaları,</w:t>
      </w:r>
    </w:p>
    <w:p w14:paraId="0CFDAB0E" w14:textId="03C10443"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İş kazası, meslek hastalığı veya malullük sonucunda doğan rücu alacakları,</w:t>
      </w:r>
    </w:p>
    <w:p w14:paraId="3384EA58" w14:textId="19C3B782"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Yersiz ödenen gelir ve aylıklardan doğan alacaklar,</w:t>
      </w:r>
    </w:p>
    <w:p w14:paraId="7A45DF2E" w14:textId="34EEFE9F"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proofErr w:type="spellStart"/>
      <w:r w:rsidRPr="00911689">
        <w:rPr>
          <w:rFonts w:ascii="Arial" w:eastAsia="Times New Roman" w:hAnsi="Arial" w:cs="Arial"/>
          <w:b/>
          <w:bCs/>
          <w:color w:val="555555"/>
          <w:sz w:val="21"/>
          <w:szCs w:val="21"/>
          <w:bdr w:val="none" w:sz="0" w:space="0" w:color="auto" w:frame="1"/>
          <w:lang w:eastAsia="tr-TR"/>
        </w:rPr>
        <w:t>Bağ-Kur</w:t>
      </w:r>
      <w:proofErr w:type="spellEnd"/>
      <w:r w:rsidRPr="00911689">
        <w:rPr>
          <w:rFonts w:ascii="Arial" w:eastAsia="Times New Roman" w:hAnsi="Arial" w:cs="Arial"/>
          <w:b/>
          <w:bCs/>
          <w:color w:val="555555"/>
          <w:sz w:val="21"/>
          <w:szCs w:val="21"/>
          <w:bdr w:val="none" w:sz="0" w:space="0" w:color="auto" w:frame="1"/>
          <w:lang w:eastAsia="tr-TR"/>
        </w:rPr>
        <w:t xml:space="preserve"> sigortalılarının daha önce durdurulan hizmet sürelerinin ihyası halinde doğan alacaklar,</w:t>
      </w:r>
    </w:p>
    <w:p w14:paraId="5B28A01E" w14:textId="3B856A0A"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İsteğe Bağlı ve Topluluk sigortası primleri,</w:t>
      </w:r>
    </w:p>
    <w:p w14:paraId="76FB8044" w14:textId="33173CDE"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xml:space="preserve">Kanunun yayımı tarihinden önce asılları ödenmiş alacakların; henüz ödenmemiş </w:t>
      </w:r>
      <w:proofErr w:type="spellStart"/>
      <w:r w:rsidRPr="00911689">
        <w:rPr>
          <w:rFonts w:ascii="Arial" w:eastAsia="Times New Roman" w:hAnsi="Arial" w:cs="Arial"/>
          <w:b/>
          <w:bCs/>
          <w:color w:val="555555"/>
          <w:sz w:val="21"/>
          <w:szCs w:val="21"/>
          <w:bdr w:val="none" w:sz="0" w:space="0" w:color="auto" w:frame="1"/>
          <w:lang w:eastAsia="tr-TR"/>
        </w:rPr>
        <w:t>fer’ileri</w:t>
      </w:r>
      <w:proofErr w:type="spellEnd"/>
      <w:r w:rsidRPr="00911689">
        <w:rPr>
          <w:rFonts w:ascii="Arial" w:eastAsia="Times New Roman" w:hAnsi="Arial" w:cs="Arial"/>
          <w:b/>
          <w:bCs/>
          <w:color w:val="555555"/>
          <w:sz w:val="21"/>
          <w:szCs w:val="21"/>
          <w:bdr w:val="none" w:sz="0" w:space="0" w:color="auto" w:frame="1"/>
          <w:lang w:eastAsia="tr-TR"/>
        </w:rPr>
        <w:t>,</w:t>
      </w:r>
    </w:p>
    <w:p w14:paraId="7AD93B70" w14:textId="486B1C67"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5510/Ek-5, Ek-</w:t>
      </w:r>
      <w:proofErr w:type="gramStart"/>
      <w:r w:rsidRPr="00911689">
        <w:rPr>
          <w:rFonts w:ascii="Arial" w:eastAsia="Times New Roman" w:hAnsi="Arial" w:cs="Arial"/>
          <w:b/>
          <w:bCs/>
          <w:color w:val="555555"/>
          <w:sz w:val="21"/>
          <w:szCs w:val="21"/>
          <w:bdr w:val="none" w:sz="0" w:space="0" w:color="auto" w:frame="1"/>
          <w:lang w:eastAsia="tr-TR"/>
        </w:rPr>
        <w:t xml:space="preserve">6 </w:t>
      </w:r>
      <w:proofErr w:type="spellStart"/>
      <w:r w:rsidRPr="00911689">
        <w:rPr>
          <w:rFonts w:ascii="Arial" w:eastAsia="Times New Roman" w:hAnsi="Arial" w:cs="Arial"/>
          <w:b/>
          <w:bCs/>
          <w:color w:val="555555"/>
          <w:sz w:val="21"/>
          <w:szCs w:val="21"/>
          <w:bdr w:val="none" w:sz="0" w:space="0" w:color="auto" w:frame="1"/>
          <w:lang w:eastAsia="tr-TR"/>
        </w:rPr>
        <w:t>ncı</w:t>
      </w:r>
      <w:proofErr w:type="spellEnd"/>
      <w:proofErr w:type="gramEnd"/>
      <w:r w:rsidRPr="00911689">
        <w:rPr>
          <w:rFonts w:ascii="Arial" w:eastAsia="Times New Roman" w:hAnsi="Arial" w:cs="Arial"/>
          <w:b/>
          <w:bCs/>
          <w:color w:val="555555"/>
          <w:sz w:val="21"/>
          <w:szCs w:val="21"/>
          <w:bdr w:val="none" w:sz="0" w:space="0" w:color="auto" w:frame="1"/>
          <w:lang w:eastAsia="tr-TR"/>
        </w:rPr>
        <w:t xml:space="preserve"> maddeleri ile 2925 sayılı Kanun kapsamındaki sigortalılıklardan doğan primler,</w:t>
      </w:r>
    </w:p>
    <w:p w14:paraId="7ACA3ACF" w14:textId="77777777" w:rsidR="00911689" w:rsidRPr="00911689" w:rsidRDefault="00911689" w:rsidP="00911689">
      <w:pPr>
        <w:numPr>
          <w:ilvl w:val="0"/>
          <w:numId w:val="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6183/48. madde kapsamında taksitlendirilen alacaklar,</w:t>
      </w:r>
    </w:p>
    <w:p w14:paraId="3B3F129B"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proofErr w:type="gramStart"/>
      <w:r w:rsidRPr="00911689">
        <w:rPr>
          <w:rFonts w:ascii="Arial" w:eastAsia="Times New Roman" w:hAnsi="Arial" w:cs="Arial"/>
          <w:b/>
          <w:bCs/>
          <w:color w:val="555555"/>
          <w:sz w:val="21"/>
          <w:szCs w:val="21"/>
          <w:bdr w:val="none" w:sz="0" w:space="0" w:color="auto" w:frame="1"/>
          <w:lang w:eastAsia="tr-TR"/>
        </w:rPr>
        <w:t>yapılandırma</w:t>
      </w:r>
      <w:proofErr w:type="gramEnd"/>
      <w:r w:rsidRPr="00911689">
        <w:rPr>
          <w:rFonts w:ascii="Arial" w:eastAsia="Times New Roman" w:hAnsi="Arial" w:cs="Arial"/>
          <w:b/>
          <w:bCs/>
          <w:color w:val="555555"/>
          <w:sz w:val="21"/>
          <w:szCs w:val="21"/>
          <w:bdr w:val="none" w:sz="0" w:space="0" w:color="auto" w:frame="1"/>
          <w:lang w:eastAsia="tr-TR"/>
        </w:rPr>
        <w:t xml:space="preserve"> kapsamındadır.</w:t>
      </w:r>
    </w:p>
    <w:p w14:paraId="7DB9A470"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55E65E9D" w14:textId="77777777" w:rsidR="00911689" w:rsidRPr="00911689" w:rsidRDefault="00911689" w:rsidP="00911689">
      <w:pPr>
        <w:numPr>
          <w:ilvl w:val="0"/>
          <w:numId w:val="2"/>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 kapsamındaki alacaklar, gecikme cezası ve gecikme zammı yerine </w:t>
      </w:r>
      <w:r w:rsidRPr="00911689">
        <w:rPr>
          <w:rFonts w:ascii="Arial" w:eastAsia="Times New Roman" w:hAnsi="Arial" w:cs="Arial"/>
          <w:b/>
          <w:bCs/>
          <w:color w:val="800000"/>
          <w:sz w:val="21"/>
          <w:szCs w:val="21"/>
          <w:bdr w:val="none" w:sz="0" w:space="0" w:color="auto" w:frame="1"/>
          <w:lang w:eastAsia="tr-TR"/>
        </w:rPr>
        <w:t>Yİ-ÜFE</w:t>
      </w:r>
      <w:r w:rsidRPr="00911689">
        <w:rPr>
          <w:rFonts w:ascii="Arial" w:eastAsia="Times New Roman" w:hAnsi="Arial" w:cs="Arial"/>
          <w:b/>
          <w:bCs/>
          <w:color w:val="555555"/>
          <w:sz w:val="21"/>
          <w:szCs w:val="21"/>
          <w:bdr w:val="none" w:sz="0" w:space="0" w:color="auto" w:frame="1"/>
          <w:lang w:eastAsia="tr-TR"/>
        </w:rPr>
        <w:t> (Yurt İçi Üretici Fiyat Endeksi Değişim Oranı) ile </w:t>
      </w:r>
      <w:r w:rsidRPr="00911689">
        <w:rPr>
          <w:rFonts w:ascii="Arial" w:eastAsia="Times New Roman" w:hAnsi="Arial" w:cs="Arial"/>
          <w:b/>
          <w:bCs/>
          <w:color w:val="800000"/>
          <w:sz w:val="21"/>
          <w:szCs w:val="21"/>
          <w:bdr w:val="none" w:sz="0" w:space="0" w:color="auto" w:frame="1"/>
          <w:lang w:eastAsia="tr-TR"/>
        </w:rPr>
        <w:t>GÜNCELLENECEKTİR.</w:t>
      </w:r>
    </w:p>
    <w:p w14:paraId="01C885AE" w14:textId="502D86CA"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04BD131F" w14:textId="77777777" w:rsidR="00911689" w:rsidRPr="00911689" w:rsidRDefault="00911689" w:rsidP="00911689">
      <w:pPr>
        <w:numPr>
          <w:ilvl w:val="0"/>
          <w:numId w:val="2"/>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Peşin ödemelerde hesaplanan Yİ-ÜFE’nin </w:t>
      </w:r>
      <w:r w:rsidRPr="00911689">
        <w:rPr>
          <w:rFonts w:ascii="Arial" w:eastAsia="Times New Roman" w:hAnsi="Arial" w:cs="Arial"/>
          <w:b/>
          <w:bCs/>
          <w:color w:val="800000"/>
          <w:sz w:val="21"/>
          <w:szCs w:val="21"/>
          <w:bdr w:val="none" w:sz="0" w:space="0" w:color="auto" w:frame="1"/>
          <w:lang w:eastAsia="tr-TR"/>
        </w:rPr>
        <w:t>%90’ı</w:t>
      </w:r>
      <w:r w:rsidRPr="00911689">
        <w:rPr>
          <w:rFonts w:ascii="Arial" w:eastAsia="Times New Roman" w:hAnsi="Arial" w:cs="Arial"/>
          <w:b/>
          <w:bCs/>
          <w:color w:val="555555"/>
          <w:sz w:val="21"/>
          <w:szCs w:val="21"/>
          <w:bdr w:val="none" w:sz="0" w:space="0" w:color="auto" w:frame="1"/>
          <w:lang w:eastAsia="tr-TR"/>
        </w:rPr>
        <w:t>, 2 taksitle ödemede ise </w:t>
      </w:r>
      <w:r w:rsidRPr="00911689">
        <w:rPr>
          <w:rFonts w:ascii="Arial" w:eastAsia="Times New Roman" w:hAnsi="Arial" w:cs="Arial"/>
          <w:b/>
          <w:bCs/>
          <w:color w:val="800000"/>
          <w:sz w:val="21"/>
          <w:szCs w:val="21"/>
          <w:bdr w:val="none" w:sz="0" w:space="0" w:color="auto" w:frame="1"/>
          <w:lang w:eastAsia="tr-TR"/>
        </w:rPr>
        <w:t>%50’si</w:t>
      </w:r>
      <w:r w:rsidRPr="00911689">
        <w:rPr>
          <w:rFonts w:ascii="Arial" w:eastAsia="Times New Roman" w:hAnsi="Arial" w:cs="Arial"/>
          <w:b/>
          <w:bCs/>
          <w:color w:val="555555"/>
          <w:sz w:val="21"/>
          <w:szCs w:val="21"/>
          <w:bdr w:val="none" w:sz="0" w:space="0" w:color="auto" w:frame="1"/>
          <w:lang w:eastAsia="tr-TR"/>
        </w:rPr>
        <w:t> silinecektir.</w:t>
      </w:r>
    </w:p>
    <w:p w14:paraId="64933480" w14:textId="7D98D862"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7E51F1B9" w14:textId="77777777" w:rsidR="00911689" w:rsidRPr="00911689" w:rsidRDefault="00911689" w:rsidP="00911689">
      <w:pPr>
        <w:numPr>
          <w:ilvl w:val="0"/>
          <w:numId w:val="2"/>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Yapılandırmadan yararlanmak için </w:t>
      </w:r>
      <w:r w:rsidRPr="00911689">
        <w:rPr>
          <w:rFonts w:ascii="Arial" w:eastAsia="Times New Roman" w:hAnsi="Arial" w:cs="Arial"/>
          <w:b/>
          <w:bCs/>
          <w:color w:val="800000"/>
          <w:sz w:val="21"/>
          <w:szCs w:val="21"/>
          <w:bdr w:val="none" w:sz="0" w:space="0" w:color="auto" w:frame="1"/>
          <w:lang w:eastAsia="tr-TR"/>
        </w:rPr>
        <w:t>31.08.2021</w:t>
      </w:r>
      <w:r w:rsidRPr="00911689">
        <w:rPr>
          <w:rFonts w:ascii="Arial" w:eastAsia="Times New Roman" w:hAnsi="Arial" w:cs="Arial"/>
          <w:b/>
          <w:bCs/>
          <w:color w:val="555555"/>
          <w:sz w:val="21"/>
          <w:szCs w:val="21"/>
          <w:bdr w:val="none" w:sz="0" w:space="0" w:color="auto" w:frame="1"/>
          <w:lang w:eastAsia="tr-TR"/>
        </w:rPr>
        <w:t> tarihine kadar başvuruda bulunmak ve ilk taksiti en son </w:t>
      </w:r>
      <w:r w:rsidRPr="00911689">
        <w:rPr>
          <w:rFonts w:ascii="Arial" w:eastAsia="Times New Roman" w:hAnsi="Arial" w:cs="Arial"/>
          <w:b/>
          <w:bCs/>
          <w:color w:val="800000"/>
          <w:sz w:val="21"/>
          <w:szCs w:val="21"/>
          <w:bdr w:val="none" w:sz="0" w:space="0" w:color="auto" w:frame="1"/>
          <w:lang w:eastAsia="tr-TR"/>
        </w:rPr>
        <w:t>01.11.2021’e</w:t>
      </w:r>
      <w:r w:rsidRPr="00911689">
        <w:rPr>
          <w:rFonts w:ascii="Arial" w:eastAsia="Times New Roman" w:hAnsi="Arial" w:cs="Arial"/>
          <w:b/>
          <w:bCs/>
          <w:color w:val="555555"/>
          <w:sz w:val="21"/>
          <w:szCs w:val="21"/>
          <w:bdr w:val="none" w:sz="0" w:space="0" w:color="auto" w:frame="1"/>
          <w:lang w:eastAsia="tr-TR"/>
        </w:rPr>
        <w:t> kadar ödemek gerekmektedir.</w:t>
      </w:r>
    </w:p>
    <w:p w14:paraId="28B331F5" w14:textId="6BB2221B"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7D903F45" w14:textId="77777777" w:rsidR="00911689" w:rsidRPr="00911689" w:rsidRDefault="00911689" w:rsidP="00911689">
      <w:pPr>
        <w:numPr>
          <w:ilvl w:val="0"/>
          <w:numId w:val="2"/>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2021 Nisan ayı ve öncesine ait 60/g kapsamındaki genel sağlık sigortası prim borcu aslının, </w:t>
      </w:r>
      <w:r w:rsidRPr="00911689">
        <w:rPr>
          <w:rFonts w:ascii="Arial" w:eastAsia="Times New Roman" w:hAnsi="Arial" w:cs="Arial"/>
          <w:b/>
          <w:bCs/>
          <w:color w:val="800000"/>
          <w:sz w:val="21"/>
          <w:szCs w:val="21"/>
          <w:bdr w:val="none" w:sz="0" w:space="0" w:color="auto" w:frame="1"/>
          <w:lang w:eastAsia="tr-TR"/>
        </w:rPr>
        <w:t>31.12.2021’e</w:t>
      </w:r>
      <w:r w:rsidRPr="00911689">
        <w:rPr>
          <w:rFonts w:ascii="Arial" w:eastAsia="Times New Roman" w:hAnsi="Arial" w:cs="Arial"/>
          <w:b/>
          <w:bCs/>
          <w:color w:val="555555"/>
          <w:sz w:val="21"/>
          <w:szCs w:val="21"/>
          <w:bdr w:val="none" w:sz="0" w:space="0" w:color="auto" w:frame="1"/>
          <w:lang w:eastAsia="tr-TR"/>
        </w:rPr>
        <w:t> kadar ödenmesi halinde gecikme cezası ve zammının tamamının tahsilinden vazgeçilecektir.</w:t>
      </w:r>
    </w:p>
    <w:p w14:paraId="21D82DE8" w14:textId="2BD3656A"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7D65F039" w14:textId="77777777" w:rsidR="00911689" w:rsidRPr="00911689" w:rsidRDefault="00911689" w:rsidP="00911689">
      <w:pPr>
        <w:numPr>
          <w:ilvl w:val="0"/>
          <w:numId w:val="2"/>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Daha önce hiç gelir testi yaptırmamış GSS sigortalılarının, </w:t>
      </w:r>
      <w:r w:rsidRPr="00911689">
        <w:rPr>
          <w:rFonts w:ascii="Arial" w:eastAsia="Times New Roman" w:hAnsi="Arial" w:cs="Arial"/>
          <w:b/>
          <w:bCs/>
          <w:color w:val="800000"/>
          <w:sz w:val="21"/>
          <w:szCs w:val="21"/>
          <w:bdr w:val="none" w:sz="0" w:space="0" w:color="auto" w:frame="1"/>
          <w:lang w:eastAsia="tr-TR"/>
        </w:rPr>
        <w:t>30.11.2021 tarihine kadar</w:t>
      </w:r>
      <w:r w:rsidRPr="00911689">
        <w:rPr>
          <w:rFonts w:ascii="Arial" w:eastAsia="Times New Roman" w:hAnsi="Arial" w:cs="Arial"/>
          <w:b/>
          <w:bCs/>
          <w:color w:val="555555"/>
          <w:sz w:val="21"/>
          <w:szCs w:val="21"/>
          <w:bdr w:val="none" w:sz="0" w:space="0" w:color="auto" w:frame="1"/>
          <w:lang w:eastAsia="tr-TR"/>
        </w:rPr>
        <w:t> gelir testine başvurmaları ve hane içindeki gelirlerinin asgari ücretin brüt tutarının üçte birinden az olduğunun tespiti halinde GSS prim borçları silinecek ve primleri devlet tarafından ödenecektir.</w:t>
      </w:r>
    </w:p>
    <w:p w14:paraId="4ABDBDD5"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w:t>
      </w:r>
    </w:p>
    <w:p w14:paraId="6C28696C"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4DA2C7"/>
          <w:sz w:val="21"/>
          <w:szCs w:val="21"/>
          <w:bdr w:val="none" w:sz="0" w:space="0" w:color="auto" w:frame="1"/>
          <w:lang w:eastAsia="tr-TR"/>
        </w:rPr>
        <w:t>BAŞVURULAR NASIL VE NEREYE YAPILIR?</w:t>
      </w:r>
    </w:p>
    <w:p w14:paraId="6561344A"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2E2CD576" w14:textId="4DD9D16C" w:rsidR="00911689" w:rsidRPr="00911689" w:rsidRDefault="00911689" w:rsidP="00911689">
      <w:pPr>
        <w:numPr>
          <w:ilvl w:val="0"/>
          <w:numId w:val="3"/>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İşverenlerce, e-sigorta kanalıyla, şahsen veya posta yoluyla </w:t>
      </w:r>
      <w:r w:rsidRPr="00911689">
        <w:rPr>
          <w:rFonts w:ascii="Arial" w:eastAsia="Times New Roman" w:hAnsi="Arial" w:cs="Arial"/>
          <w:b/>
          <w:bCs/>
          <w:color w:val="800000"/>
          <w:sz w:val="21"/>
          <w:szCs w:val="21"/>
          <w:bdr w:val="none" w:sz="0" w:space="0" w:color="auto" w:frame="1"/>
          <w:lang w:eastAsia="tr-TR"/>
        </w:rPr>
        <w:t>ilgili</w:t>
      </w:r>
      <w:r w:rsidRPr="00911689">
        <w:rPr>
          <w:rFonts w:ascii="Arial" w:eastAsia="Times New Roman" w:hAnsi="Arial" w:cs="Arial"/>
          <w:b/>
          <w:bCs/>
          <w:color w:val="555555"/>
          <w:sz w:val="21"/>
          <w:szCs w:val="21"/>
          <w:bdr w:val="none" w:sz="0" w:space="0" w:color="auto" w:frame="1"/>
          <w:lang w:eastAsia="tr-TR"/>
        </w:rPr>
        <w:t xml:space="preserve"> SGİM / </w:t>
      </w:r>
      <w:proofErr w:type="spellStart"/>
      <w:r w:rsidRPr="00911689">
        <w:rPr>
          <w:rFonts w:ascii="Arial" w:eastAsia="Times New Roman" w:hAnsi="Arial" w:cs="Arial"/>
          <w:b/>
          <w:bCs/>
          <w:color w:val="555555"/>
          <w:sz w:val="21"/>
          <w:szCs w:val="21"/>
          <w:bdr w:val="none" w:sz="0" w:space="0" w:color="auto" w:frame="1"/>
          <w:lang w:eastAsia="tr-TR"/>
        </w:rPr>
        <w:t>SGM’’ye</w:t>
      </w:r>
      <w:proofErr w:type="spellEnd"/>
      <w:r w:rsidRPr="00911689">
        <w:rPr>
          <w:rFonts w:ascii="Arial" w:eastAsia="Times New Roman" w:hAnsi="Arial" w:cs="Arial"/>
          <w:b/>
          <w:bCs/>
          <w:color w:val="555555"/>
          <w:sz w:val="21"/>
          <w:szCs w:val="21"/>
          <w:bdr w:val="none" w:sz="0" w:space="0" w:color="auto" w:frame="1"/>
          <w:lang w:eastAsia="tr-TR"/>
        </w:rPr>
        <w:t>,</w:t>
      </w:r>
    </w:p>
    <w:p w14:paraId="0905CE96" w14:textId="77777777" w:rsidR="00911689" w:rsidRPr="00911689" w:rsidRDefault="00911689" w:rsidP="00911689">
      <w:pPr>
        <w:numPr>
          <w:ilvl w:val="0"/>
          <w:numId w:val="3"/>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lastRenderedPageBreak/>
        <w:t>4/b (</w:t>
      </w:r>
      <w:proofErr w:type="spellStart"/>
      <w:r w:rsidRPr="00911689">
        <w:rPr>
          <w:rFonts w:ascii="Arial" w:eastAsia="Times New Roman" w:hAnsi="Arial" w:cs="Arial"/>
          <w:b/>
          <w:bCs/>
          <w:color w:val="555555"/>
          <w:sz w:val="21"/>
          <w:szCs w:val="21"/>
          <w:bdr w:val="none" w:sz="0" w:space="0" w:color="auto" w:frame="1"/>
          <w:lang w:eastAsia="tr-TR"/>
        </w:rPr>
        <w:t>Bağ-Kur</w:t>
      </w:r>
      <w:proofErr w:type="spellEnd"/>
      <w:r w:rsidRPr="00911689">
        <w:rPr>
          <w:rFonts w:ascii="Arial" w:eastAsia="Times New Roman" w:hAnsi="Arial" w:cs="Arial"/>
          <w:b/>
          <w:bCs/>
          <w:color w:val="555555"/>
          <w:sz w:val="21"/>
          <w:szCs w:val="21"/>
          <w:bdr w:val="none" w:sz="0" w:space="0" w:color="auto" w:frame="1"/>
          <w:lang w:eastAsia="tr-TR"/>
        </w:rPr>
        <w:t>) sigortalıları tarafından, e-devlet üzerinden, şahsen veya posta yoluyla </w:t>
      </w:r>
      <w:r w:rsidRPr="00911689">
        <w:rPr>
          <w:rFonts w:ascii="Arial" w:eastAsia="Times New Roman" w:hAnsi="Arial" w:cs="Arial"/>
          <w:b/>
          <w:bCs/>
          <w:color w:val="800000"/>
          <w:sz w:val="21"/>
          <w:szCs w:val="21"/>
          <w:bdr w:val="none" w:sz="0" w:space="0" w:color="auto" w:frame="1"/>
          <w:lang w:eastAsia="tr-TR"/>
        </w:rPr>
        <w:t>herhangi bir</w:t>
      </w:r>
      <w:r w:rsidRPr="00911689">
        <w:rPr>
          <w:rFonts w:ascii="Arial" w:eastAsia="Times New Roman" w:hAnsi="Arial" w:cs="Arial"/>
          <w:b/>
          <w:bCs/>
          <w:color w:val="555555"/>
          <w:sz w:val="21"/>
          <w:szCs w:val="21"/>
          <w:bdr w:val="none" w:sz="0" w:space="0" w:color="auto" w:frame="1"/>
          <w:lang w:eastAsia="tr-TR"/>
        </w:rPr>
        <w:t xml:space="preserve"> SGİM / </w:t>
      </w:r>
      <w:proofErr w:type="spellStart"/>
      <w:r w:rsidRPr="00911689">
        <w:rPr>
          <w:rFonts w:ascii="Arial" w:eastAsia="Times New Roman" w:hAnsi="Arial" w:cs="Arial"/>
          <w:b/>
          <w:bCs/>
          <w:color w:val="555555"/>
          <w:sz w:val="21"/>
          <w:szCs w:val="21"/>
          <w:bdr w:val="none" w:sz="0" w:space="0" w:color="auto" w:frame="1"/>
          <w:lang w:eastAsia="tr-TR"/>
        </w:rPr>
        <w:t>SGM’ye</w:t>
      </w:r>
      <w:proofErr w:type="spellEnd"/>
      <w:r w:rsidRPr="00911689">
        <w:rPr>
          <w:rFonts w:ascii="Arial" w:eastAsia="Times New Roman" w:hAnsi="Arial" w:cs="Arial"/>
          <w:b/>
          <w:bCs/>
          <w:color w:val="555555"/>
          <w:sz w:val="21"/>
          <w:szCs w:val="21"/>
          <w:bdr w:val="none" w:sz="0" w:space="0" w:color="auto" w:frame="1"/>
          <w:lang w:eastAsia="tr-TR"/>
        </w:rPr>
        <w:t>,</w:t>
      </w:r>
    </w:p>
    <w:p w14:paraId="3ED3053E" w14:textId="3843F2DA"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407CF091" w14:textId="77777777" w:rsidR="00911689" w:rsidRPr="00911689" w:rsidRDefault="00911689" w:rsidP="00911689">
      <w:pPr>
        <w:numPr>
          <w:ilvl w:val="0"/>
          <w:numId w:val="3"/>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Primlerini kendi ödeyenlerce, e-devlet üzerinden, şahsen veya posta yoluyla </w:t>
      </w:r>
      <w:r w:rsidRPr="00911689">
        <w:rPr>
          <w:rFonts w:ascii="Arial" w:eastAsia="Times New Roman" w:hAnsi="Arial" w:cs="Arial"/>
          <w:b/>
          <w:bCs/>
          <w:color w:val="800000"/>
          <w:sz w:val="21"/>
          <w:szCs w:val="21"/>
          <w:bdr w:val="none" w:sz="0" w:space="0" w:color="auto" w:frame="1"/>
          <w:lang w:eastAsia="tr-TR"/>
        </w:rPr>
        <w:t>dosyalarının olduğu yerdeki</w:t>
      </w:r>
      <w:r w:rsidRPr="00911689">
        <w:rPr>
          <w:rFonts w:ascii="Arial" w:eastAsia="Times New Roman" w:hAnsi="Arial" w:cs="Arial"/>
          <w:b/>
          <w:bCs/>
          <w:color w:val="555555"/>
          <w:sz w:val="21"/>
          <w:szCs w:val="21"/>
          <w:bdr w:val="none" w:sz="0" w:space="0" w:color="auto" w:frame="1"/>
          <w:lang w:eastAsia="tr-TR"/>
        </w:rPr>
        <w:t xml:space="preserve"> SGİM / </w:t>
      </w:r>
      <w:proofErr w:type="spellStart"/>
      <w:r w:rsidRPr="00911689">
        <w:rPr>
          <w:rFonts w:ascii="Arial" w:eastAsia="Times New Roman" w:hAnsi="Arial" w:cs="Arial"/>
          <w:b/>
          <w:bCs/>
          <w:color w:val="555555"/>
          <w:sz w:val="21"/>
          <w:szCs w:val="21"/>
          <w:bdr w:val="none" w:sz="0" w:space="0" w:color="auto" w:frame="1"/>
          <w:lang w:eastAsia="tr-TR"/>
        </w:rPr>
        <w:t>SGM’ye</w:t>
      </w:r>
      <w:proofErr w:type="spellEnd"/>
      <w:r w:rsidRPr="00911689">
        <w:rPr>
          <w:rFonts w:ascii="Arial" w:eastAsia="Times New Roman" w:hAnsi="Arial" w:cs="Arial"/>
          <w:b/>
          <w:bCs/>
          <w:color w:val="555555"/>
          <w:sz w:val="21"/>
          <w:szCs w:val="21"/>
          <w:bdr w:val="none" w:sz="0" w:space="0" w:color="auto" w:frame="1"/>
          <w:lang w:eastAsia="tr-TR"/>
        </w:rPr>
        <w:t>,</w:t>
      </w:r>
    </w:p>
    <w:p w14:paraId="1425CABD" w14:textId="21C86E23"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08DF62E5" w14:textId="77777777" w:rsidR="00911689" w:rsidRPr="00911689" w:rsidRDefault="00911689" w:rsidP="00911689">
      <w:pPr>
        <w:numPr>
          <w:ilvl w:val="0"/>
          <w:numId w:val="3"/>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Kamu idarelerinin (4/c) borçları için, e-sigorta kanalıyla, elden veya posta yoluyla Sigorta Primleri Genel Müdürlüğü Primler Daire Başkanlığı'na,</w:t>
      </w:r>
    </w:p>
    <w:p w14:paraId="7CE1A170" w14:textId="2135FF7F"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76FB3301" w14:textId="77777777" w:rsidR="00911689" w:rsidRPr="00911689" w:rsidRDefault="00911689" w:rsidP="00911689">
      <w:pPr>
        <w:numPr>
          <w:ilvl w:val="0"/>
          <w:numId w:val="3"/>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Kamu idarelerinin idari para cezaları için ise, e-sigorta kanalıyla veya elden ya da posta yoluyla </w:t>
      </w:r>
      <w:r w:rsidRPr="00911689">
        <w:rPr>
          <w:rFonts w:ascii="Arial" w:eastAsia="Times New Roman" w:hAnsi="Arial" w:cs="Arial"/>
          <w:b/>
          <w:bCs/>
          <w:color w:val="800000"/>
          <w:sz w:val="21"/>
          <w:szCs w:val="21"/>
          <w:bdr w:val="none" w:sz="0" w:space="0" w:color="auto" w:frame="1"/>
          <w:lang w:eastAsia="tr-TR"/>
        </w:rPr>
        <w:t>işyerinin bağlı bulunduğu</w:t>
      </w:r>
      <w:r w:rsidRPr="00911689">
        <w:rPr>
          <w:rFonts w:ascii="Arial" w:eastAsia="Times New Roman" w:hAnsi="Arial" w:cs="Arial"/>
          <w:b/>
          <w:bCs/>
          <w:color w:val="555555"/>
          <w:sz w:val="21"/>
          <w:szCs w:val="21"/>
          <w:bdr w:val="none" w:sz="0" w:space="0" w:color="auto" w:frame="1"/>
          <w:lang w:eastAsia="tr-TR"/>
        </w:rPr>
        <w:t xml:space="preserve"> SGİM / </w:t>
      </w:r>
      <w:proofErr w:type="spellStart"/>
      <w:r w:rsidRPr="00911689">
        <w:rPr>
          <w:rFonts w:ascii="Arial" w:eastAsia="Times New Roman" w:hAnsi="Arial" w:cs="Arial"/>
          <w:b/>
          <w:bCs/>
          <w:color w:val="555555"/>
          <w:sz w:val="21"/>
          <w:szCs w:val="21"/>
          <w:bdr w:val="none" w:sz="0" w:space="0" w:color="auto" w:frame="1"/>
          <w:lang w:eastAsia="tr-TR"/>
        </w:rPr>
        <w:t>SGM’ye</w:t>
      </w:r>
      <w:proofErr w:type="spellEnd"/>
      <w:r w:rsidRPr="00911689">
        <w:rPr>
          <w:rFonts w:ascii="Arial" w:eastAsia="Times New Roman" w:hAnsi="Arial" w:cs="Arial"/>
          <w:b/>
          <w:bCs/>
          <w:color w:val="555555"/>
          <w:sz w:val="21"/>
          <w:szCs w:val="21"/>
          <w:bdr w:val="none" w:sz="0" w:space="0" w:color="auto" w:frame="1"/>
          <w:lang w:eastAsia="tr-TR"/>
        </w:rPr>
        <w:t>,</w:t>
      </w:r>
    </w:p>
    <w:p w14:paraId="1DE0AE2B"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31.08.2021 Tarihine Kadar Başvuru Yapılabilecektir.</w:t>
      </w:r>
    </w:p>
    <w:p w14:paraId="4F866463"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71C60FB7" w14:textId="77777777" w:rsidR="00911689" w:rsidRPr="00911689" w:rsidRDefault="00911689" w:rsidP="00911689">
      <w:pPr>
        <w:numPr>
          <w:ilvl w:val="0"/>
          <w:numId w:val="4"/>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4/b (</w:t>
      </w:r>
      <w:proofErr w:type="spellStart"/>
      <w:r w:rsidRPr="00911689">
        <w:rPr>
          <w:rFonts w:ascii="Arial" w:eastAsia="Times New Roman" w:hAnsi="Arial" w:cs="Arial"/>
          <w:b/>
          <w:bCs/>
          <w:color w:val="555555"/>
          <w:sz w:val="21"/>
          <w:szCs w:val="21"/>
          <w:bdr w:val="none" w:sz="0" w:space="0" w:color="auto" w:frame="1"/>
          <w:lang w:eastAsia="tr-TR"/>
        </w:rPr>
        <w:t>Bağ-Kur</w:t>
      </w:r>
      <w:proofErr w:type="spellEnd"/>
      <w:r w:rsidRPr="00911689">
        <w:rPr>
          <w:rFonts w:ascii="Arial" w:eastAsia="Times New Roman" w:hAnsi="Arial" w:cs="Arial"/>
          <w:b/>
          <w:bCs/>
          <w:color w:val="555555"/>
          <w:sz w:val="21"/>
          <w:szCs w:val="21"/>
          <w:bdr w:val="none" w:sz="0" w:space="0" w:color="auto" w:frame="1"/>
          <w:lang w:eastAsia="tr-TR"/>
        </w:rPr>
        <w:t xml:space="preserve">) sigortalıları, ihya borçları için sigorta dosyalarının olduğu yerdeki SGİM / </w:t>
      </w:r>
      <w:proofErr w:type="spellStart"/>
      <w:r w:rsidRPr="00911689">
        <w:rPr>
          <w:rFonts w:ascii="Arial" w:eastAsia="Times New Roman" w:hAnsi="Arial" w:cs="Arial"/>
          <w:b/>
          <w:bCs/>
          <w:color w:val="555555"/>
          <w:sz w:val="21"/>
          <w:szCs w:val="21"/>
          <w:bdr w:val="none" w:sz="0" w:space="0" w:color="auto" w:frame="1"/>
          <w:lang w:eastAsia="tr-TR"/>
        </w:rPr>
        <w:t>SGM’ye</w:t>
      </w:r>
      <w:proofErr w:type="spellEnd"/>
      <w:r w:rsidRPr="00911689">
        <w:rPr>
          <w:rFonts w:ascii="Arial" w:eastAsia="Times New Roman" w:hAnsi="Arial" w:cs="Arial"/>
          <w:b/>
          <w:bCs/>
          <w:color w:val="555555"/>
          <w:sz w:val="21"/>
          <w:szCs w:val="21"/>
          <w:bdr w:val="none" w:sz="0" w:space="0" w:color="auto" w:frame="1"/>
          <w:lang w:eastAsia="tr-TR"/>
        </w:rPr>
        <w:t> </w:t>
      </w:r>
      <w:r w:rsidRPr="00911689">
        <w:rPr>
          <w:rFonts w:ascii="Arial" w:eastAsia="Times New Roman" w:hAnsi="Arial" w:cs="Arial"/>
          <w:b/>
          <w:bCs/>
          <w:color w:val="800000"/>
          <w:sz w:val="21"/>
          <w:szCs w:val="21"/>
          <w:bdr w:val="none" w:sz="0" w:space="0" w:color="auto" w:frame="1"/>
          <w:lang w:eastAsia="tr-TR"/>
        </w:rPr>
        <w:t>01/07/2021 – 01/11/2021</w:t>
      </w:r>
      <w:r w:rsidRPr="00911689">
        <w:rPr>
          <w:rFonts w:ascii="Arial" w:eastAsia="Times New Roman" w:hAnsi="Arial" w:cs="Arial"/>
          <w:b/>
          <w:bCs/>
          <w:color w:val="555555"/>
          <w:sz w:val="21"/>
          <w:szCs w:val="21"/>
          <w:bdr w:val="none" w:sz="0" w:space="0" w:color="auto" w:frame="1"/>
          <w:lang w:eastAsia="tr-TR"/>
        </w:rPr>
        <w:t> tarihleri arasında başvuru yapabileceklerdir.</w:t>
      </w:r>
    </w:p>
    <w:p w14:paraId="5655D2F2"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358A644F" w14:textId="77777777" w:rsidR="00911689" w:rsidRPr="00911689" w:rsidRDefault="00911689" w:rsidP="00911689">
      <w:pPr>
        <w:numPr>
          <w:ilvl w:val="0"/>
          <w:numId w:val="4"/>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GSS prim borçlarının yapılandırılması için başvuru şartı aranmaz.</w:t>
      </w:r>
    </w:p>
    <w:p w14:paraId="1936EEBD"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w:t>
      </w:r>
    </w:p>
    <w:p w14:paraId="6B717970"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4DA2C7"/>
          <w:sz w:val="21"/>
          <w:szCs w:val="21"/>
          <w:bdr w:val="none" w:sz="0" w:space="0" w:color="auto" w:frame="1"/>
          <w:lang w:eastAsia="tr-TR"/>
        </w:rPr>
        <w:t>YAPILANDIRMANIN AVANTAJLARI</w:t>
      </w:r>
    </w:p>
    <w:p w14:paraId="7B4CA10A"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45CAF771"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 Kanununa göre süresinde ödenen alacaklara, Kanunun yayımlanma tarihinden sonra gecikme cezası ve gecikme zammı </w:t>
      </w:r>
      <w:r w:rsidRPr="00911689">
        <w:rPr>
          <w:rFonts w:ascii="Arial" w:eastAsia="Times New Roman" w:hAnsi="Arial" w:cs="Arial"/>
          <w:b/>
          <w:bCs/>
          <w:color w:val="800000"/>
          <w:sz w:val="21"/>
          <w:szCs w:val="21"/>
          <w:bdr w:val="none" w:sz="0" w:space="0" w:color="auto" w:frame="1"/>
          <w:lang w:eastAsia="tr-TR"/>
        </w:rPr>
        <w:t>uygulanmayacaktır.</w:t>
      </w:r>
    </w:p>
    <w:p w14:paraId="168378CE" w14:textId="2F976941"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4CBE26A4"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Yapılandırmadan yararlanmak için herhangi bir </w:t>
      </w:r>
      <w:r w:rsidRPr="00911689">
        <w:rPr>
          <w:rFonts w:ascii="Arial" w:eastAsia="Times New Roman" w:hAnsi="Arial" w:cs="Arial"/>
          <w:b/>
          <w:bCs/>
          <w:color w:val="800000"/>
          <w:sz w:val="21"/>
          <w:szCs w:val="21"/>
          <w:bdr w:val="none" w:sz="0" w:space="0" w:color="auto" w:frame="1"/>
          <w:lang w:eastAsia="tr-TR"/>
        </w:rPr>
        <w:t>teminat istenmeyecektir.</w:t>
      </w:r>
    </w:p>
    <w:p w14:paraId="35DD3712" w14:textId="5EADAC5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0296910C"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Yapılandırmadan önce tatbik edilen hacizler, yapılacak ödemeler nispetinde kaldırılacaktır.</w:t>
      </w:r>
    </w:p>
    <w:p w14:paraId="6547353A" w14:textId="47B97B9E"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77D1D0EE"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Yapılandırılan borçlardan dolayı icra takibi ve haciz işlemleri yapılmayacaktır.</w:t>
      </w:r>
    </w:p>
    <w:p w14:paraId="474929A8" w14:textId="31C83976"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5CCFDAC9"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Yapılandırmada ilk taksitin süresinde ve tam olarak ödenmesi halinde borcu yoktur yazısı alınabilecektir.</w:t>
      </w:r>
    </w:p>
    <w:p w14:paraId="2D09392C" w14:textId="69512E45"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55E312E4"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Belediyeler ve bunlara bağlı müstakil bütçeli ve kamu tüzel kişiliğini haiz kuruluşlarca yapılandırılan borçlar aylık dönemler halinde azami </w:t>
      </w:r>
      <w:r w:rsidRPr="00911689">
        <w:rPr>
          <w:rFonts w:ascii="Arial" w:eastAsia="Times New Roman" w:hAnsi="Arial" w:cs="Arial"/>
          <w:b/>
          <w:bCs/>
          <w:color w:val="800000"/>
          <w:sz w:val="21"/>
          <w:szCs w:val="21"/>
          <w:bdr w:val="none" w:sz="0" w:space="0" w:color="auto" w:frame="1"/>
          <w:lang w:eastAsia="tr-TR"/>
        </w:rPr>
        <w:t>120 eşit taksitte</w:t>
      </w:r>
      <w:r w:rsidRPr="00911689">
        <w:rPr>
          <w:rFonts w:ascii="Arial" w:eastAsia="Times New Roman" w:hAnsi="Arial" w:cs="Arial"/>
          <w:b/>
          <w:bCs/>
          <w:color w:val="555555"/>
          <w:sz w:val="21"/>
          <w:szCs w:val="21"/>
          <w:bdr w:val="none" w:sz="0" w:space="0" w:color="auto" w:frame="1"/>
          <w:lang w:eastAsia="tr-TR"/>
        </w:rPr>
        <w:t> ödenebilecektir.</w:t>
      </w:r>
    </w:p>
    <w:p w14:paraId="0358A0BB" w14:textId="6A68F511"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7A1AC89F"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İl özel idareleri ve spor kulüplerince yapılandırılan borçlar ikişer aylık dönemler halinde azami </w:t>
      </w:r>
      <w:r w:rsidRPr="00911689">
        <w:rPr>
          <w:rFonts w:ascii="Arial" w:eastAsia="Times New Roman" w:hAnsi="Arial" w:cs="Arial"/>
          <w:b/>
          <w:bCs/>
          <w:color w:val="800000"/>
          <w:sz w:val="21"/>
          <w:szCs w:val="21"/>
          <w:bdr w:val="none" w:sz="0" w:space="0" w:color="auto" w:frame="1"/>
          <w:lang w:eastAsia="tr-TR"/>
        </w:rPr>
        <w:t>36 eşit taksitte</w:t>
      </w:r>
      <w:r w:rsidRPr="00911689">
        <w:rPr>
          <w:rFonts w:ascii="Arial" w:eastAsia="Times New Roman" w:hAnsi="Arial" w:cs="Arial"/>
          <w:b/>
          <w:bCs/>
          <w:color w:val="555555"/>
          <w:sz w:val="21"/>
          <w:szCs w:val="21"/>
          <w:bdr w:val="none" w:sz="0" w:space="0" w:color="auto" w:frame="1"/>
          <w:lang w:eastAsia="tr-TR"/>
        </w:rPr>
        <w:t> ödenebilecektir.</w:t>
      </w:r>
    </w:p>
    <w:p w14:paraId="708F7FC8" w14:textId="578E6B82"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4C261DF5"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 devam ettiği sürece yapılandırma taksitlerinin ve yapılandırma dışındaki borçların süresinde ödenmesi kaydıyla sigorta primi teşvik uygulamalarından yararlanılacaktır.</w:t>
      </w:r>
    </w:p>
    <w:p w14:paraId="6D58150C" w14:textId="0DBF4E5E"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p>
    <w:p w14:paraId="672C4D6A" w14:textId="77777777" w:rsidR="00911689" w:rsidRPr="00911689" w:rsidRDefault="00911689" w:rsidP="00911689">
      <w:pPr>
        <w:numPr>
          <w:ilvl w:val="0"/>
          <w:numId w:val="5"/>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xml:space="preserve">Borcunu yapılandıranlar, ilk taksiti ödemeleri ve cari dönemde 60 günden fazla borçlarının olmaması şartı ile kendileri ve bakmakla yükümlü oldukları kişiler sağlık hizmetlerinden yararlanabilecektir. Ayrıca 30 Nisan sonrasındaki döneme ait 60 günden fazla prim borcu bulunan sigortalılar ile bakmakla yükümlü olduğu kişiler 23.1.2021 tarihli ve 31373 sayılı </w:t>
      </w:r>
      <w:proofErr w:type="gramStart"/>
      <w:r w:rsidRPr="00911689">
        <w:rPr>
          <w:rFonts w:ascii="Arial" w:eastAsia="Times New Roman" w:hAnsi="Arial" w:cs="Arial"/>
          <w:b/>
          <w:bCs/>
          <w:color w:val="555555"/>
          <w:sz w:val="21"/>
          <w:szCs w:val="21"/>
          <w:bdr w:val="none" w:sz="0" w:space="0" w:color="auto" w:frame="1"/>
          <w:lang w:eastAsia="tr-TR"/>
        </w:rPr>
        <w:t>Resmi</w:t>
      </w:r>
      <w:proofErr w:type="gramEnd"/>
      <w:r w:rsidRPr="00911689">
        <w:rPr>
          <w:rFonts w:ascii="Arial" w:eastAsia="Times New Roman" w:hAnsi="Arial" w:cs="Arial"/>
          <w:b/>
          <w:bCs/>
          <w:color w:val="555555"/>
          <w:sz w:val="21"/>
          <w:szCs w:val="21"/>
          <w:bdr w:val="none" w:sz="0" w:space="0" w:color="auto" w:frame="1"/>
          <w:lang w:eastAsia="tr-TR"/>
        </w:rPr>
        <w:t xml:space="preserve"> Gazetede yayımlanan 22.1.2021 tarihli ve 3432 sayılı Cumhurbaşkanı Kararı gereğince Sağlık Bakanlığına bağlı sağlık tesisleri ile Devlet üniversite hastanelerinde sağlık hizmetlerinden ücret ödemeden faydalandırılmaları devam edecektir.</w:t>
      </w:r>
    </w:p>
    <w:p w14:paraId="29A2D69E"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w:t>
      </w:r>
    </w:p>
    <w:p w14:paraId="67102F95"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İhale ve İnşaat İş Yerleri İçin;</w:t>
      </w:r>
    </w:p>
    <w:p w14:paraId="72FE4C34"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lastRenderedPageBreak/>
        <w:br/>
      </w:r>
    </w:p>
    <w:p w14:paraId="20BE685E" w14:textId="77777777" w:rsidR="00911689" w:rsidRPr="00911689" w:rsidRDefault="00911689" w:rsidP="00911689">
      <w:pPr>
        <w:numPr>
          <w:ilvl w:val="0"/>
          <w:numId w:val="6"/>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Borçlarının peşin veya taksitle tamamının ödenmesi kaydıyla ilişiksizlik belgesi/teminat iadesi yazısı verilecektir.</w:t>
      </w:r>
    </w:p>
    <w:p w14:paraId="43B6B331"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53053EDC" w14:textId="77777777" w:rsidR="00911689" w:rsidRPr="00911689" w:rsidRDefault="00911689" w:rsidP="00911689">
      <w:pPr>
        <w:numPr>
          <w:ilvl w:val="0"/>
          <w:numId w:val="6"/>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Borç teminat karşılığı yapılandırılırsa, yapılandırılmış olan borçların ödenmesi beklenilmeden ilişiksizlik belgesi/teminat iade yazısı verilebilecektir.</w:t>
      </w:r>
    </w:p>
    <w:p w14:paraId="0B495285"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w:t>
      </w:r>
    </w:p>
    <w:p w14:paraId="16EF6E91"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4DA2C7"/>
          <w:sz w:val="21"/>
          <w:szCs w:val="21"/>
          <w:bdr w:val="none" w:sz="0" w:space="0" w:color="auto" w:frame="1"/>
          <w:lang w:eastAsia="tr-TR"/>
        </w:rPr>
        <w:t>YAPILANDIRMANIN BOZULMASI</w:t>
      </w:r>
    </w:p>
    <w:p w14:paraId="7A7177A1"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6E075C36" w14:textId="77777777" w:rsidR="00911689" w:rsidRPr="00911689" w:rsidRDefault="00911689" w:rsidP="00911689">
      <w:pPr>
        <w:numPr>
          <w:ilvl w:val="0"/>
          <w:numId w:val="7"/>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 taksitlerinden ilk iki taksitin süresinde ödenmemesi,</w:t>
      </w:r>
    </w:p>
    <w:p w14:paraId="2B698638"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0A4EDCE7" w14:textId="77777777" w:rsidR="00911689" w:rsidRPr="00911689" w:rsidRDefault="00911689" w:rsidP="00911689">
      <w:pPr>
        <w:numPr>
          <w:ilvl w:val="0"/>
          <w:numId w:val="7"/>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İlk iki taksit süresinde ve tam olarak ödenmekle birlikte, bir takvim yılı içerisinde ikiden fazla taksitin ödenmemesi veya eksik ödenmesi durumunda yapılandırma bozulacaktır.</w:t>
      </w:r>
    </w:p>
    <w:p w14:paraId="0E7D3322"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Ayrıca;</w:t>
      </w:r>
    </w:p>
    <w:p w14:paraId="741F4F14"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7029A727" w14:textId="77777777" w:rsidR="00911689" w:rsidRPr="00911689" w:rsidRDefault="00911689" w:rsidP="00911689">
      <w:pPr>
        <w:numPr>
          <w:ilvl w:val="0"/>
          <w:numId w:val="8"/>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Taksitli ödemelerde (taksitin %10’unu geçmemek üzere) 10 TL’ye kadar eksik ödemeler yapılandırmayı bozmayacaktır.</w:t>
      </w:r>
    </w:p>
    <w:p w14:paraId="08FE6ACC"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2353CFAE" w14:textId="77777777" w:rsidR="00911689" w:rsidRPr="00911689" w:rsidRDefault="00911689" w:rsidP="00911689">
      <w:pPr>
        <w:numPr>
          <w:ilvl w:val="0"/>
          <w:numId w:val="8"/>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Yapılandırmanın bozulması halinde, borçlular ödedikleri taksit tutarı kadar yapılandırma hükümlerinden yararlanabileceklerdir.</w:t>
      </w:r>
    </w:p>
    <w:p w14:paraId="61530932"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w:t>
      </w:r>
    </w:p>
    <w:p w14:paraId="4994ABD7"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4DA2C7"/>
          <w:sz w:val="21"/>
          <w:szCs w:val="21"/>
          <w:bdr w:val="none" w:sz="0" w:space="0" w:color="auto" w:frame="1"/>
          <w:lang w:eastAsia="tr-TR"/>
        </w:rPr>
        <w:t>ÖDEME VE TAKSİTLENDİRME</w:t>
      </w:r>
    </w:p>
    <w:p w14:paraId="6791276D"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Peşin veya İki Taksitte Ödeme Avantajları;</w:t>
      </w:r>
    </w:p>
    <w:p w14:paraId="46A27603"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61961CC4" w14:textId="77777777" w:rsidR="00911689" w:rsidRPr="00911689" w:rsidRDefault="00911689" w:rsidP="00911689">
      <w:pPr>
        <w:numPr>
          <w:ilvl w:val="0"/>
          <w:numId w:val="9"/>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Prim aslının ve prim aslına uygulanan Yİ-ÜFE’nin %10'nun, en son </w:t>
      </w:r>
      <w:r w:rsidRPr="00911689">
        <w:rPr>
          <w:rFonts w:ascii="Arial" w:eastAsia="Times New Roman" w:hAnsi="Arial" w:cs="Arial"/>
          <w:b/>
          <w:bCs/>
          <w:color w:val="800000"/>
          <w:sz w:val="21"/>
          <w:szCs w:val="21"/>
          <w:bdr w:val="none" w:sz="0" w:space="0" w:color="auto" w:frame="1"/>
          <w:lang w:eastAsia="tr-TR"/>
        </w:rPr>
        <w:t>01.11.2021 tarihine kadar</w:t>
      </w:r>
      <w:r w:rsidRPr="00911689">
        <w:rPr>
          <w:rFonts w:ascii="Arial" w:eastAsia="Times New Roman" w:hAnsi="Arial" w:cs="Arial"/>
          <w:b/>
          <w:bCs/>
          <w:color w:val="555555"/>
          <w:sz w:val="21"/>
          <w:szCs w:val="21"/>
          <w:bdr w:val="none" w:sz="0" w:space="0" w:color="auto" w:frame="1"/>
          <w:lang w:eastAsia="tr-TR"/>
        </w:rPr>
        <w:t> veya geç ödeme zammıyla birlikte 30.11.2021 tarihinde peşin ödenmesi halinde Yİ-ÜFE tutarının %90'ı silinecektir.</w:t>
      </w:r>
    </w:p>
    <w:p w14:paraId="56DA7693"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1603CA69" w14:textId="77777777" w:rsidR="00911689" w:rsidRPr="00911689" w:rsidRDefault="00911689" w:rsidP="00911689">
      <w:pPr>
        <w:numPr>
          <w:ilvl w:val="0"/>
          <w:numId w:val="9"/>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İlk taksitin süresinde ve tam ödenmesi şartıyla kalan prim aslının ve prim aslına uygulanan Yİ-ÜFE’nin %50’sinin</w:t>
      </w:r>
      <w:r w:rsidRPr="00911689">
        <w:rPr>
          <w:rFonts w:ascii="Arial" w:eastAsia="Times New Roman" w:hAnsi="Arial" w:cs="Arial"/>
          <w:b/>
          <w:bCs/>
          <w:color w:val="800000"/>
          <w:sz w:val="21"/>
          <w:szCs w:val="21"/>
          <w:bdr w:val="none" w:sz="0" w:space="0" w:color="auto" w:frame="1"/>
          <w:lang w:eastAsia="tr-TR"/>
        </w:rPr>
        <w:t> 31.12.2021 tarihine kadar</w:t>
      </w:r>
      <w:r w:rsidRPr="00911689">
        <w:rPr>
          <w:rFonts w:ascii="Arial" w:eastAsia="Times New Roman" w:hAnsi="Arial" w:cs="Arial"/>
          <w:b/>
          <w:bCs/>
          <w:color w:val="555555"/>
          <w:sz w:val="21"/>
          <w:szCs w:val="21"/>
          <w:bdr w:val="none" w:sz="0" w:space="0" w:color="auto" w:frame="1"/>
          <w:lang w:eastAsia="tr-TR"/>
        </w:rPr>
        <w:t> tamamının ödenmesi halinde, Yİ-ÜFE tutarının %50’si silinecektir.</w:t>
      </w:r>
    </w:p>
    <w:p w14:paraId="2A78CBED"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w:t>
      </w:r>
    </w:p>
    <w:p w14:paraId="77341C42"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Taksitle Ödemelerde;</w:t>
      </w:r>
    </w:p>
    <w:p w14:paraId="252D1606"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4DB2BC5F" w14:textId="77777777" w:rsidR="00911689" w:rsidRPr="00911689" w:rsidRDefault="00911689" w:rsidP="00911689">
      <w:pPr>
        <w:numPr>
          <w:ilvl w:val="0"/>
          <w:numId w:val="10"/>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Taksitli ödemeyi tercih edenler ikişer aylık dönemlerde 6,9,12 ve 18 eşit taksitle ödeme yapabileceklerdir.</w:t>
      </w:r>
    </w:p>
    <w:p w14:paraId="5CF15A55"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32235635" w14:textId="77777777" w:rsidR="00911689" w:rsidRPr="00911689" w:rsidRDefault="00911689" w:rsidP="00911689">
      <w:pPr>
        <w:numPr>
          <w:ilvl w:val="0"/>
          <w:numId w:val="10"/>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Tercih edilen taksit sayısına göre güncellenecek tutar aşağıdaki katsayılara göre belirlenecektir.</w:t>
      </w:r>
    </w:p>
    <w:p w14:paraId="10AEF53D" w14:textId="77777777" w:rsidR="00911689" w:rsidRPr="00911689" w:rsidRDefault="00911689" w:rsidP="00911689">
      <w:pPr>
        <w:spacing w:after="0" w:line="240" w:lineRule="auto"/>
        <w:ind w:left="144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2302F1AA" w14:textId="77777777" w:rsidR="00911689" w:rsidRPr="00911689" w:rsidRDefault="00911689" w:rsidP="00911689">
      <w:pPr>
        <w:numPr>
          <w:ilvl w:val="1"/>
          <w:numId w:val="10"/>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6 eşit taksit için </w:t>
      </w:r>
      <w:r w:rsidRPr="00911689">
        <w:rPr>
          <w:rFonts w:ascii="Arial" w:eastAsia="Times New Roman" w:hAnsi="Arial" w:cs="Arial"/>
          <w:b/>
          <w:bCs/>
          <w:color w:val="800000"/>
          <w:sz w:val="21"/>
          <w:szCs w:val="21"/>
          <w:bdr w:val="none" w:sz="0" w:space="0" w:color="auto" w:frame="1"/>
          <w:lang w:eastAsia="tr-TR"/>
        </w:rPr>
        <w:t>(1,09),</w:t>
      </w:r>
    </w:p>
    <w:p w14:paraId="42FDCBB1" w14:textId="77777777" w:rsidR="00911689" w:rsidRPr="00911689" w:rsidRDefault="00911689" w:rsidP="00911689">
      <w:pPr>
        <w:numPr>
          <w:ilvl w:val="1"/>
          <w:numId w:val="10"/>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9 eşit taksit için </w:t>
      </w:r>
      <w:r w:rsidRPr="00911689">
        <w:rPr>
          <w:rFonts w:ascii="Arial" w:eastAsia="Times New Roman" w:hAnsi="Arial" w:cs="Arial"/>
          <w:b/>
          <w:bCs/>
          <w:color w:val="800000"/>
          <w:sz w:val="21"/>
          <w:szCs w:val="21"/>
          <w:bdr w:val="none" w:sz="0" w:space="0" w:color="auto" w:frame="1"/>
          <w:lang w:eastAsia="tr-TR"/>
        </w:rPr>
        <w:t>(1,135),</w:t>
      </w:r>
    </w:p>
    <w:p w14:paraId="1D7C2357" w14:textId="77777777" w:rsidR="00911689" w:rsidRPr="00911689" w:rsidRDefault="00911689" w:rsidP="00911689">
      <w:pPr>
        <w:numPr>
          <w:ilvl w:val="1"/>
          <w:numId w:val="10"/>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12 eşit taksit için </w:t>
      </w:r>
      <w:r w:rsidRPr="00911689">
        <w:rPr>
          <w:rFonts w:ascii="Arial" w:eastAsia="Times New Roman" w:hAnsi="Arial" w:cs="Arial"/>
          <w:b/>
          <w:bCs/>
          <w:color w:val="800000"/>
          <w:sz w:val="21"/>
          <w:szCs w:val="21"/>
          <w:bdr w:val="none" w:sz="0" w:space="0" w:color="auto" w:frame="1"/>
          <w:lang w:eastAsia="tr-TR"/>
        </w:rPr>
        <w:t>(1,18),</w:t>
      </w:r>
    </w:p>
    <w:p w14:paraId="3E647282" w14:textId="77777777" w:rsidR="00911689" w:rsidRPr="00911689" w:rsidRDefault="00911689" w:rsidP="00911689">
      <w:pPr>
        <w:numPr>
          <w:ilvl w:val="1"/>
          <w:numId w:val="10"/>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18 eşit taksit için </w:t>
      </w:r>
      <w:r w:rsidRPr="00911689">
        <w:rPr>
          <w:rFonts w:ascii="Arial" w:eastAsia="Times New Roman" w:hAnsi="Arial" w:cs="Arial"/>
          <w:b/>
          <w:bCs/>
          <w:color w:val="800000"/>
          <w:sz w:val="21"/>
          <w:szCs w:val="21"/>
          <w:bdr w:val="none" w:sz="0" w:space="0" w:color="auto" w:frame="1"/>
          <w:lang w:eastAsia="tr-TR"/>
        </w:rPr>
        <w:t>(1,27).</w:t>
      </w:r>
    </w:p>
    <w:p w14:paraId="2E89BE05"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lastRenderedPageBreak/>
        <w:t> </w:t>
      </w:r>
    </w:p>
    <w:p w14:paraId="754B82A8" w14:textId="77777777" w:rsidR="00911689" w:rsidRPr="00911689" w:rsidRDefault="00911689" w:rsidP="00911689">
      <w:pPr>
        <w:spacing w:after="0" w:line="270" w:lineRule="atLeast"/>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Diğer Ödeme Avantajları;</w:t>
      </w:r>
    </w:p>
    <w:p w14:paraId="6CE053C0" w14:textId="77777777" w:rsidR="00911689" w:rsidRPr="00911689" w:rsidRDefault="00911689" w:rsidP="00911689">
      <w:pPr>
        <w:spacing w:after="0" w:line="240" w:lineRule="auto"/>
        <w:ind w:left="720"/>
        <w:textAlignment w:val="baseline"/>
        <w:rPr>
          <w:rFonts w:ascii="Arial" w:eastAsia="Times New Roman" w:hAnsi="Arial" w:cs="Arial"/>
          <w:color w:val="555555"/>
          <w:sz w:val="21"/>
          <w:szCs w:val="21"/>
          <w:lang w:eastAsia="tr-TR"/>
        </w:rPr>
      </w:pPr>
      <w:r w:rsidRPr="00911689">
        <w:rPr>
          <w:rFonts w:ascii="Arial" w:eastAsia="Times New Roman" w:hAnsi="Arial" w:cs="Arial"/>
          <w:color w:val="555555"/>
          <w:sz w:val="21"/>
          <w:szCs w:val="21"/>
          <w:lang w:eastAsia="tr-TR"/>
        </w:rPr>
        <w:br/>
      </w:r>
    </w:p>
    <w:p w14:paraId="74F9DC2A" w14:textId="77777777" w:rsidR="00911689" w:rsidRPr="00911689" w:rsidRDefault="00911689" w:rsidP="00911689">
      <w:pPr>
        <w:numPr>
          <w:ilvl w:val="0"/>
          <w:numId w:val="1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 xml:space="preserve">Prim borcu bulunan </w:t>
      </w:r>
      <w:proofErr w:type="spellStart"/>
      <w:r w:rsidRPr="00911689">
        <w:rPr>
          <w:rFonts w:ascii="Arial" w:eastAsia="Times New Roman" w:hAnsi="Arial" w:cs="Arial"/>
          <w:b/>
          <w:bCs/>
          <w:color w:val="555555"/>
          <w:sz w:val="21"/>
          <w:szCs w:val="21"/>
          <w:bdr w:val="none" w:sz="0" w:space="0" w:color="auto" w:frame="1"/>
          <w:lang w:eastAsia="tr-TR"/>
        </w:rPr>
        <w:t>Bağ-Kur</w:t>
      </w:r>
      <w:proofErr w:type="spellEnd"/>
      <w:r w:rsidRPr="00911689">
        <w:rPr>
          <w:rFonts w:ascii="Arial" w:eastAsia="Times New Roman" w:hAnsi="Arial" w:cs="Arial"/>
          <w:b/>
          <w:bCs/>
          <w:color w:val="555555"/>
          <w:sz w:val="21"/>
          <w:szCs w:val="21"/>
          <w:bdr w:val="none" w:sz="0" w:space="0" w:color="auto" w:frame="1"/>
          <w:lang w:eastAsia="tr-TR"/>
        </w:rPr>
        <w:t xml:space="preserve"> sigortalılarının borçlarını 31.10.2021 tarihine kadar ödeyememeleri veya yapılandırma kanunu kapsamında yapılandırmamaları halinde;</w:t>
      </w:r>
    </w:p>
    <w:p w14:paraId="30803B5C" w14:textId="2A9F2AD9" w:rsidR="00911689" w:rsidRPr="00911689" w:rsidRDefault="00911689" w:rsidP="00911689">
      <w:pPr>
        <w:spacing w:after="0" w:line="240" w:lineRule="auto"/>
        <w:textAlignment w:val="baseline"/>
        <w:rPr>
          <w:rFonts w:ascii="Arial" w:eastAsia="Times New Roman" w:hAnsi="Arial" w:cs="Arial"/>
          <w:color w:val="555555"/>
          <w:sz w:val="21"/>
          <w:szCs w:val="21"/>
          <w:lang w:eastAsia="tr-TR"/>
        </w:rPr>
      </w:pPr>
    </w:p>
    <w:p w14:paraId="4271F4E4" w14:textId="77777777" w:rsidR="00911689" w:rsidRPr="00911689" w:rsidRDefault="00911689" w:rsidP="00911689">
      <w:pPr>
        <w:numPr>
          <w:ilvl w:val="1"/>
          <w:numId w:val="1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30.04.2021 (Nisan ayı dahil) tarihinden önceki prim borcu bulunan hizmetleri durdurularak, prim borçları silinecektir.</w:t>
      </w:r>
    </w:p>
    <w:p w14:paraId="28CC98B6" w14:textId="7F2E3473" w:rsidR="00911689" w:rsidRPr="00911689" w:rsidRDefault="00911689" w:rsidP="00911689">
      <w:pPr>
        <w:spacing w:after="0" w:line="240" w:lineRule="auto"/>
        <w:ind w:left="1440"/>
        <w:textAlignment w:val="baseline"/>
        <w:rPr>
          <w:rFonts w:ascii="Arial" w:eastAsia="Times New Roman" w:hAnsi="Arial" w:cs="Arial"/>
          <w:color w:val="555555"/>
          <w:sz w:val="21"/>
          <w:szCs w:val="21"/>
          <w:lang w:eastAsia="tr-TR"/>
        </w:rPr>
      </w:pPr>
    </w:p>
    <w:p w14:paraId="4C0B3557" w14:textId="77777777" w:rsidR="00911689" w:rsidRPr="00911689" w:rsidRDefault="00911689" w:rsidP="00911689">
      <w:pPr>
        <w:numPr>
          <w:ilvl w:val="1"/>
          <w:numId w:val="11"/>
        </w:numPr>
        <w:spacing w:after="0" w:line="240" w:lineRule="auto"/>
        <w:textAlignment w:val="baseline"/>
        <w:rPr>
          <w:rFonts w:ascii="Arial" w:eastAsia="Times New Roman" w:hAnsi="Arial" w:cs="Arial"/>
          <w:color w:val="555555"/>
          <w:sz w:val="21"/>
          <w:szCs w:val="21"/>
          <w:lang w:eastAsia="tr-TR"/>
        </w:rPr>
      </w:pPr>
      <w:r w:rsidRPr="00911689">
        <w:rPr>
          <w:rFonts w:ascii="Arial" w:eastAsia="Times New Roman" w:hAnsi="Arial" w:cs="Arial"/>
          <w:b/>
          <w:bCs/>
          <w:color w:val="555555"/>
          <w:sz w:val="21"/>
          <w:szCs w:val="21"/>
          <w:bdr w:val="none" w:sz="0" w:space="0" w:color="auto" w:frame="1"/>
          <w:lang w:eastAsia="tr-TR"/>
        </w:rPr>
        <w:t>Faaliyetlerine devam edenlerin ise sigortalılıkları </w:t>
      </w:r>
      <w:r w:rsidRPr="00911689">
        <w:rPr>
          <w:rFonts w:ascii="Arial" w:eastAsia="Times New Roman" w:hAnsi="Arial" w:cs="Arial"/>
          <w:b/>
          <w:bCs/>
          <w:color w:val="800000"/>
          <w:sz w:val="21"/>
          <w:szCs w:val="21"/>
          <w:bdr w:val="none" w:sz="0" w:space="0" w:color="auto" w:frame="1"/>
          <w:lang w:eastAsia="tr-TR"/>
        </w:rPr>
        <w:t>01.05.2021</w:t>
      </w:r>
      <w:r w:rsidRPr="00911689">
        <w:rPr>
          <w:rFonts w:ascii="Arial" w:eastAsia="Times New Roman" w:hAnsi="Arial" w:cs="Arial"/>
          <w:b/>
          <w:bCs/>
          <w:color w:val="555555"/>
          <w:sz w:val="21"/>
          <w:szCs w:val="21"/>
          <w:bdr w:val="none" w:sz="0" w:space="0" w:color="auto" w:frame="1"/>
          <w:lang w:eastAsia="tr-TR"/>
        </w:rPr>
        <w:t> itibariyle yeniden başlatılacaktır.</w:t>
      </w:r>
    </w:p>
    <w:p w14:paraId="4B024FB5" w14:textId="77777777" w:rsidR="00CD0DFA" w:rsidRDefault="00CD0DFA"/>
    <w:sectPr w:rsidR="00CD0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88A"/>
    <w:multiLevelType w:val="multilevel"/>
    <w:tmpl w:val="AB5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E5782"/>
    <w:multiLevelType w:val="multilevel"/>
    <w:tmpl w:val="9C166C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700D6"/>
    <w:multiLevelType w:val="multilevel"/>
    <w:tmpl w:val="7374C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61729"/>
    <w:multiLevelType w:val="multilevel"/>
    <w:tmpl w:val="487E9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E7294"/>
    <w:multiLevelType w:val="multilevel"/>
    <w:tmpl w:val="DE944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95F51"/>
    <w:multiLevelType w:val="multilevel"/>
    <w:tmpl w:val="E32E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07B56"/>
    <w:multiLevelType w:val="multilevel"/>
    <w:tmpl w:val="E0B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D2393"/>
    <w:multiLevelType w:val="multilevel"/>
    <w:tmpl w:val="CDD4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B1EB6"/>
    <w:multiLevelType w:val="multilevel"/>
    <w:tmpl w:val="D0D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4650F"/>
    <w:multiLevelType w:val="multilevel"/>
    <w:tmpl w:val="8A6E3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3455A"/>
    <w:multiLevelType w:val="multilevel"/>
    <w:tmpl w:val="8682BF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9"/>
  </w:num>
  <w:num w:numId="5">
    <w:abstractNumId w:val="2"/>
  </w:num>
  <w:num w:numId="6">
    <w:abstractNumId w:val="0"/>
  </w:num>
  <w:num w:numId="7">
    <w:abstractNumId w:val="8"/>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89"/>
    <w:rsid w:val="00911689"/>
    <w:rsid w:val="00CD0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301"/>
  <w15:chartTrackingRefBased/>
  <w15:docId w15:val="{D749C6C2-9D3C-4F1A-982D-C41D4D6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11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168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11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1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 Kabaca</dc:creator>
  <cp:keywords/>
  <dc:description/>
  <cp:lastModifiedBy>Birol Kabaca</cp:lastModifiedBy>
  <cp:revision>1</cp:revision>
  <dcterms:created xsi:type="dcterms:W3CDTF">2021-06-20T12:47:00Z</dcterms:created>
  <dcterms:modified xsi:type="dcterms:W3CDTF">2021-06-20T12:53:00Z</dcterms:modified>
</cp:coreProperties>
</file>